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1E" w:rsidRDefault="000D37C5" w:rsidP="00EB15EA">
      <w:pPr>
        <w:jc w:val="center"/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b/>
          <w:sz w:val="24"/>
        </w:rPr>
        <w:t xml:space="preserve">Whole Class Reading </w:t>
      </w:r>
      <w:r>
        <w:rPr>
          <w:rFonts w:ascii="SassoonPrimaryType" w:hAnsi="SassoonPrimaryType"/>
          <w:b/>
          <w:sz w:val="24"/>
        </w:rPr>
        <w:br/>
      </w:r>
      <w:r w:rsidR="00DC7A52">
        <w:rPr>
          <w:rFonts w:ascii="SassoonPrimaryType" w:hAnsi="SassoonPrimaryType"/>
          <w:b/>
          <w:sz w:val="24"/>
        </w:rPr>
        <w:t xml:space="preserve">VIPERS </w:t>
      </w:r>
      <w:r>
        <w:rPr>
          <w:rFonts w:ascii="SassoonPrimaryType" w:hAnsi="SassoonPrimaryType"/>
          <w:b/>
          <w:sz w:val="24"/>
        </w:rPr>
        <w:t xml:space="preserve">Planning Sheet </w:t>
      </w:r>
      <w:r w:rsidR="00DC7A52">
        <w:rPr>
          <w:rFonts w:ascii="SassoonPrimaryType" w:hAnsi="SassoonPrimaryType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56433" w:rsidTr="00756433">
        <w:tc>
          <w:tcPr>
            <w:tcW w:w="1838" w:type="dxa"/>
          </w:tcPr>
          <w:p w:rsid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48"/>
              </w:rPr>
              <w:t>V</w:t>
            </w:r>
          </w:p>
          <w:p w:rsidR="00756433" w:rsidRP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24"/>
              </w:rPr>
            </w:pPr>
            <w:r>
              <w:rPr>
                <w:rFonts w:ascii="SassoonPrimaryType" w:hAnsi="SassoonPrimaryType"/>
                <w:b/>
                <w:color w:val="FF0000"/>
                <w:sz w:val="24"/>
              </w:rPr>
              <w:t>vocabulary</w:t>
            </w:r>
          </w:p>
        </w:tc>
        <w:tc>
          <w:tcPr>
            <w:tcW w:w="7178" w:type="dxa"/>
          </w:tcPr>
          <w:p w:rsidR="00756433" w:rsidRDefault="00756433" w:rsidP="00756433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756433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756433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756433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Pr="000D37C5" w:rsidRDefault="000D37C5" w:rsidP="000D37C5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756433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Pr="00756433" w:rsidRDefault="000D37C5" w:rsidP="00756433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</w:tc>
      </w:tr>
      <w:tr w:rsidR="00756433" w:rsidTr="00756433">
        <w:tc>
          <w:tcPr>
            <w:tcW w:w="1838" w:type="dxa"/>
          </w:tcPr>
          <w:p w:rsid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48"/>
              </w:rPr>
              <w:t>I</w:t>
            </w:r>
          </w:p>
          <w:p w:rsidR="00756433" w:rsidRP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24"/>
              </w:rPr>
              <w:t>inference</w:t>
            </w:r>
          </w:p>
        </w:tc>
        <w:tc>
          <w:tcPr>
            <w:tcW w:w="7178" w:type="dxa"/>
          </w:tcPr>
          <w:p w:rsidR="00267498" w:rsidRDefault="00267498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E51A9F" w:rsidRDefault="00E51A9F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Pr="00DC7A52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</w:tc>
      </w:tr>
      <w:tr w:rsidR="00756433" w:rsidTr="00756433">
        <w:tc>
          <w:tcPr>
            <w:tcW w:w="1838" w:type="dxa"/>
          </w:tcPr>
          <w:p w:rsid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48"/>
              </w:rPr>
              <w:t>P</w:t>
            </w:r>
          </w:p>
          <w:p w:rsidR="00756433" w:rsidRP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24"/>
              </w:rPr>
              <w:t>prediction</w:t>
            </w:r>
          </w:p>
        </w:tc>
        <w:tc>
          <w:tcPr>
            <w:tcW w:w="7178" w:type="dxa"/>
          </w:tcPr>
          <w:p w:rsidR="00756433" w:rsidRDefault="00756433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Pr="00DC7A52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</w:tc>
      </w:tr>
      <w:tr w:rsidR="00756433" w:rsidTr="00756433">
        <w:tc>
          <w:tcPr>
            <w:tcW w:w="1838" w:type="dxa"/>
          </w:tcPr>
          <w:p w:rsid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48"/>
              </w:rPr>
              <w:t>E</w:t>
            </w:r>
          </w:p>
          <w:p w:rsidR="00756433" w:rsidRP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24"/>
              </w:rPr>
              <w:t>explain</w:t>
            </w:r>
          </w:p>
        </w:tc>
        <w:tc>
          <w:tcPr>
            <w:tcW w:w="7178" w:type="dxa"/>
          </w:tcPr>
          <w:p w:rsidR="00756433" w:rsidRDefault="00756433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Pr="00756433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</w:tc>
      </w:tr>
      <w:tr w:rsidR="00756433" w:rsidTr="00756433">
        <w:tc>
          <w:tcPr>
            <w:tcW w:w="1838" w:type="dxa"/>
          </w:tcPr>
          <w:p w:rsid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48"/>
              </w:rPr>
              <w:t>R</w:t>
            </w:r>
          </w:p>
          <w:p w:rsidR="00756433" w:rsidRP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24"/>
              </w:rPr>
              <w:t>retrieve</w:t>
            </w:r>
          </w:p>
        </w:tc>
        <w:tc>
          <w:tcPr>
            <w:tcW w:w="7178" w:type="dxa"/>
          </w:tcPr>
          <w:p w:rsidR="00267498" w:rsidRDefault="00267498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  <w:p w:rsidR="000D37C5" w:rsidRPr="00DC7A52" w:rsidRDefault="000D37C5" w:rsidP="00DC7A52">
            <w:pPr>
              <w:rPr>
                <w:rFonts w:ascii="SassoonPrimaryType" w:hAnsi="SassoonPrimaryType"/>
                <w:sz w:val="24"/>
              </w:rPr>
            </w:pPr>
          </w:p>
        </w:tc>
      </w:tr>
      <w:tr w:rsidR="00756433" w:rsidTr="00756433">
        <w:tc>
          <w:tcPr>
            <w:tcW w:w="1838" w:type="dxa"/>
          </w:tcPr>
          <w:p w:rsid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48"/>
              </w:rPr>
              <w:t>S</w:t>
            </w:r>
          </w:p>
          <w:p w:rsidR="00756433" w:rsidRPr="00756433" w:rsidRDefault="00756433" w:rsidP="00756433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</w:rPr>
            </w:pPr>
            <w:r>
              <w:rPr>
                <w:rFonts w:ascii="SassoonPrimaryType" w:hAnsi="SassoonPrimaryType"/>
                <w:b/>
                <w:color w:val="FF0000"/>
                <w:sz w:val="24"/>
              </w:rPr>
              <w:t xml:space="preserve">summarise </w:t>
            </w:r>
          </w:p>
        </w:tc>
        <w:tc>
          <w:tcPr>
            <w:tcW w:w="7178" w:type="dxa"/>
          </w:tcPr>
          <w:p w:rsidR="00EB15EA" w:rsidRDefault="00EB15EA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  <w:p w:rsidR="000D37C5" w:rsidRPr="00756433" w:rsidRDefault="000D37C5" w:rsidP="00DC7A52">
            <w:pPr>
              <w:pStyle w:val="ListParagraph"/>
              <w:ind w:left="360"/>
              <w:rPr>
                <w:rFonts w:ascii="SassoonPrimaryType" w:hAnsi="SassoonPrimaryType"/>
                <w:sz w:val="24"/>
              </w:rPr>
            </w:pPr>
          </w:p>
        </w:tc>
      </w:tr>
    </w:tbl>
    <w:p w:rsidR="00421E1E" w:rsidRPr="00421E1E" w:rsidRDefault="00421E1E" w:rsidP="00E51A9F">
      <w:pPr>
        <w:rPr>
          <w:rFonts w:ascii="SassoonPrimaryType" w:hAnsi="SassoonPrimaryType"/>
          <w:sz w:val="24"/>
        </w:rPr>
      </w:pPr>
      <w:bookmarkStart w:id="0" w:name="_GoBack"/>
      <w:bookmarkEnd w:id="0"/>
    </w:p>
    <w:sectPr w:rsidR="00421E1E" w:rsidRPr="00421E1E" w:rsidSect="00EB15EA">
      <w:pgSz w:w="11906" w:h="16838"/>
      <w:pgMar w:top="1440" w:right="1440" w:bottom="1440" w:left="1440" w:header="708" w:footer="708" w:gutter="0"/>
      <w:pgBorders w:offsetFrom="page">
        <w:top w:val="tornPaperBlack" w:sz="31" w:space="24" w:color="00B0F0"/>
        <w:left w:val="tornPaperBlack" w:sz="31" w:space="24" w:color="00B0F0"/>
        <w:bottom w:val="tornPaperBlack" w:sz="31" w:space="24" w:color="00B0F0"/>
        <w:right w:val="tornPaperBlack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389E"/>
    <w:multiLevelType w:val="hybridMultilevel"/>
    <w:tmpl w:val="87484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97671"/>
    <w:multiLevelType w:val="hybridMultilevel"/>
    <w:tmpl w:val="60D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71"/>
    <w:rsid w:val="000D37C5"/>
    <w:rsid w:val="00267498"/>
    <w:rsid w:val="004114C6"/>
    <w:rsid w:val="00421E1E"/>
    <w:rsid w:val="007241AD"/>
    <w:rsid w:val="00756433"/>
    <w:rsid w:val="00A655C0"/>
    <w:rsid w:val="00C81071"/>
    <w:rsid w:val="00DC7A52"/>
    <w:rsid w:val="00E51A9F"/>
    <w:rsid w:val="00E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2809"/>
  <w15:chartTrackingRefBased/>
  <w15:docId w15:val="{ABA090BB-F1C5-431D-A37D-87A296F9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dc:description/>
  <cp:lastModifiedBy>Megan Scullion</cp:lastModifiedBy>
  <cp:revision>4</cp:revision>
  <dcterms:created xsi:type="dcterms:W3CDTF">2018-11-11T14:52:00Z</dcterms:created>
  <dcterms:modified xsi:type="dcterms:W3CDTF">2018-11-11T15:35:00Z</dcterms:modified>
</cp:coreProperties>
</file>